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Accessoires</w:t>
      </w:r>
    </w:p>
    <w:p/>
    <w:p>
      <w:pPr/>
      <w:r>
        <w:rPr>
          <w:b w:val="1"/>
          <w:bCs w:val="1"/>
        </w:rPr>
        <w:t xml:space="preserve">Adaptateur en saillie pour Multisensor</w:t>
      </w:r>
    </w:p>
    <w:p>
      <w:pPr/>
      <w:r>
        <w:rPr>
          <w:b w:val="1"/>
          <w:bCs w:val="1"/>
        </w:rPr>
        <w:t xml:space="preserve">blanc</w:t>
      </w:r>
    </w:p>
    <w:p/>
    <w:p>
      <w:pPr/>
      <w:r>
        <w:rPr/>
        <w:t xml:space="preserve">Dimensions (L x l x H): 38 x 142 x 142 mm; Garantie du fabricant: 5 ans; Variante: blanc; UC1, Code EAN: 4007841063870; Coloris: blanc; Couleur, RAL: 9010; Indice de protection: IP20; Matériau: Matière plastique; Catègorie de produits: Accessoires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063870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Adaptateur en saillie pour Multisensor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2025-03-05T01:08:01+01:00</dcterms:created>
  <dcterms:modified xsi:type="dcterms:W3CDTF">2025-03-05T01:08:01+01:00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